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B8BA" w14:textId="77777777" w:rsid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r>
        <w:rPr>
          <w:rFonts w:ascii="Arial" w:eastAsia="Times New Roman" w:hAnsi="Arial" w:cs="Arial"/>
          <w:b/>
          <w:noProof/>
          <w:color w:val="000000"/>
          <w:sz w:val="24"/>
          <w:szCs w:val="24"/>
          <w:lang w:eastAsia="en-GB"/>
        </w:rPr>
        <w:drawing>
          <wp:anchor distT="0" distB="0" distL="114300" distR="114300" simplePos="0" relativeHeight="251659264" behindDoc="0" locked="0" layoutInCell="1" allowOverlap="1" wp14:anchorId="1646659C" wp14:editId="25B4DACE">
            <wp:simplePos x="0" y="0"/>
            <wp:positionH relativeFrom="column">
              <wp:posOffset>2214562</wp:posOffset>
            </wp:positionH>
            <wp:positionV relativeFrom="paragraph">
              <wp:posOffset>3493</wp:posOffset>
            </wp:positionV>
            <wp:extent cx="780415" cy="7804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p>
    <w:p w14:paraId="07BC9010" w14:textId="77777777" w:rsid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p>
    <w:p w14:paraId="67EF7D24" w14:textId="77777777" w:rsid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p>
    <w:p w14:paraId="69A0CB48" w14:textId="77777777" w:rsid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p>
    <w:p w14:paraId="58A37700" w14:textId="77777777" w:rsid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p>
    <w:p w14:paraId="12191FC8" w14:textId="77777777" w:rsid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p>
    <w:p w14:paraId="68E4FAE5" w14:textId="77777777" w:rsid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p>
    <w:p w14:paraId="337A08B8" w14:textId="77777777" w:rsidR="00220A4C" w:rsidRP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r w:rsidRPr="00220A4C">
        <w:rPr>
          <w:rFonts w:ascii="Arial" w:eastAsia="Times New Roman" w:hAnsi="Arial" w:cs="Arial"/>
          <w:b/>
          <w:sz w:val="24"/>
          <w:szCs w:val="24"/>
          <w:lang w:eastAsia="en-GB"/>
        </w:rPr>
        <w:t>Rotherham Rise</w:t>
      </w:r>
      <w:r w:rsidR="00FB384B">
        <w:rPr>
          <w:rFonts w:ascii="Arial" w:eastAsia="Times New Roman" w:hAnsi="Arial" w:cs="Arial"/>
          <w:b/>
          <w:sz w:val="24"/>
          <w:szCs w:val="24"/>
          <w:lang w:eastAsia="en-GB"/>
        </w:rPr>
        <w:t xml:space="preserve"> Treasurer </w:t>
      </w:r>
      <w:r w:rsidR="00FB384B" w:rsidRPr="00220A4C">
        <w:rPr>
          <w:rFonts w:ascii="Arial" w:eastAsia="Times New Roman" w:hAnsi="Arial" w:cs="Arial"/>
          <w:b/>
          <w:sz w:val="24"/>
          <w:szCs w:val="24"/>
          <w:lang w:eastAsia="en-GB"/>
        </w:rPr>
        <w:t>Role</w:t>
      </w:r>
      <w:r w:rsidRPr="00220A4C">
        <w:rPr>
          <w:rFonts w:ascii="Arial" w:eastAsia="Times New Roman" w:hAnsi="Arial" w:cs="Arial"/>
          <w:b/>
          <w:sz w:val="24"/>
          <w:szCs w:val="24"/>
          <w:lang w:eastAsia="en-GB"/>
        </w:rPr>
        <w:t xml:space="preserve"> Description</w:t>
      </w:r>
    </w:p>
    <w:p w14:paraId="6BAD5967" w14:textId="77777777" w:rsidR="00220A4C" w:rsidRPr="00220A4C" w:rsidRDefault="00220A4C" w:rsidP="00220A4C">
      <w:pPr>
        <w:shd w:val="clear" w:color="auto" w:fill="FFFFFF"/>
        <w:spacing w:after="0" w:line="240" w:lineRule="auto"/>
        <w:ind w:left="-935"/>
        <w:jc w:val="center"/>
        <w:rPr>
          <w:rFonts w:ascii="Arial" w:eastAsia="Times New Roman" w:hAnsi="Arial" w:cs="Arial"/>
          <w:b/>
          <w:sz w:val="24"/>
          <w:szCs w:val="24"/>
          <w:lang w:eastAsia="en-GB"/>
        </w:rPr>
      </w:pPr>
    </w:p>
    <w:p w14:paraId="744BA718" w14:textId="77777777" w:rsidR="00FB384B" w:rsidRDefault="00220A4C" w:rsidP="00220A4C">
      <w:pPr>
        <w:shd w:val="clear" w:color="auto" w:fill="FFFFFF"/>
        <w:spacing w:after="0" w:line="240" w:lineRule="auto"/>
        <w:ind w:left="-935"/>
        <w:jc w:val="center"/>
        <w:rPr>
          <w:rFonts w:ascii="Arial" w:eastAsia="Times New Roman" w:hAnsi="Arial" w:cs="Arial"/>
          <w:b/>
          <w:sz w:val="24"/>
          <w:szCs w:val="24"/>
          <w:lang w:eastAsia="en-GB"/>
        </w:rPr>
      </w:pPr>
      <w:r w:rsidRPr="00220A4C">
        <w:rPr>
          <w:rFonts w:ascii="Arial" w:eastAsia="Times New Roman" w:hAnsi="Arial" w:cs="Arial"/>
          <w:b/>
          <w:sz w:val="24"/>
          <w:szCs w:val="24"/>
          <w:lang w:eastAsia="en-GB"/>
        </w:rPr>
        <w:t>Trustee/Director with Treasurer Responsibilities</w:t>
      </w:r>
    </w:p>
    <w:p w14:paraId="15564C77" w14:textId="77777777" w:rsidR="00220A4C" w:rsidRPr="00220A4C" w:rsidRDefault="00FB384B" w:rsidP="00220A4C">
      <w:pPr>
        <w:shd w:val="clear" w:color="auto" w:fill="FFFFFF"/>
        <w:spacing w:after="0" w:line="240" w:lineRule="auto"/>
        <w:ind w:left="-935"/>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02654D">
        <w:rPr>
          <w:rFonts w:ascii="Arial" w:eastAsia="Times New Roman" w:hAnsi="Arial" w:cs="Arial"/>
          <w:b/>
          <w:sz w:val="24"/>
          <w:szCs w:val="24"/>
          <w:lang w:eastAsia="en-GB"/>
        </w:rPr>
        <w:t>Refer</w:t>
      </w:r>
      <w:r>
        <w:rPr>
          <w:rFonts w:ascii="Arial" w:eastAsia="Times New Roman" w:hAnsi="Arial" w:cs="Arial"/>
          <w:b/>
          <w:sz w:val="24"/>
          <w:szCs w:val="24"/>
          <w:lang w:eastAsia="en-GB"/>
        </w:rPr>
        <w:t xml:space="preserve"> to Trustee/Director Role Description) </w:t>
      </w:r>
    </w:p>
    <w:p w14:paraId="2AC037BD" w14:textId="77777777" w:rsidR="00220A4C" w:rsidRDefault="00220A4C" w:rsidP="00220A4C">
      <w:pPr>
        <w:rPr>
          <w:rFonts w:ascii="Arial" w:hAnsi="Arial" w:cs="Arial"/>
          <w:b/>
          <w:sz w:val="24"/>
          <w:szCs w:val="24"/>
          <w:lang w:eastAsia="en-GB"/>
        </w:rPr>
      </w:pPr>
    </w:p>
    <w:p w14:paraId="2B272494" w14:textId="77777777" w:rsidR="004C43C5" w:rsidRPr="00220A4C" w:rsidRDefault="00471E0C" w:rsidP="00220A4C">
      <w:pPr>
        <w:rPr>
          <w:rFonts w:ascii="Arial" w:hAnsi="Arial" w:cs="Arial"/>
          <w:b/>
          <w:sz w:val="24"/>
          <w:szCs w:val="24"/>
          <w:lang w:eastAsia="en-GB"/>
        </w:rPr>
      </w:pPr>
      <w:r w:rsidRPr="00220A4C">
        <w:rPr>
          <w:rFonts w:ascii="Arial" w:hAnsi="Arial" w:cs="Arial"/>
          <w:b/>
          <w:sz w:val="24"/>
          <w:szCs w:val="24"/>
          <w:lang w:eastAsia="en-GB"/>
        </w:rPr>
        <w:t xml:space="preserve">1. </w:t>
      </w:r>
      <w:r w:rsidR="00FB384B">
        <w:rPr>
          <w:rFonts w:ascii="Arial" w:hAnsi="Arial" w:cs="Arial"/>
          <w:b/>
          <w:sz w:val="24"/>
          <w:szCs w:val="24"/>
          <w:lang w:eastAsia="en-GB"/>
        </w:rPr>
        <w:t>About</w:t>
      </w:r>
      <w:r w:rsidR="004C43C5" w:rsidRPr="00220A4C">
        <w:rPr>
          <w:rFonts w:ascii="Arial" w:hAnsi="Arial" w:cs="Arial"/>
          <w:b/>
          <w:sz w:val="24"/>
          <w:szCs w:val="24"/>
          <w:lang w:eastAsia="en-GB"/>
        </w:rPr>
        <w:t xml:space="preserve"> Us</w:t>
      </w:r>
    </w:p>
    <w:p w14:paraId="17B31038" w14:textId="77777777" w:rsidR="00903290" w:rsidRDefault="00220A4C" w:rsidP="00220A4C">
      <w:pPr>
        <w:rPr>
          <w:rFonts w:ascii="Arial" w:hAnsi="Arial" w:cs="Arial"/>
          <w:sz w:val="24"/>
          <w:szCs w:val="24"/>
          <w:lang w:eastAsia="en-GB"/>
        </w:rPr>
      </w:pPr>
      <w:r w:rsidRPr="00220A4C">
        <w:rPr>
          <w:rFonts w:ascii="Arial" w:hAnsi="Arial" w:cs="Arial"/>
          <w:sz w:val="24"/>
          <w:szCs w:val="24"/>
          <w:lang w:eastAsia="en-GB"/>
        </w:rPr>
        <w:t xml:space="preserve">Rotherham Rise is a small locally based charity that emerged out of the needs of the community in the mid 1970’s. Over the last 40 </w:t>
      </w:r>
      <w:r w:rsidR="00D65EC8" w:rsidRPr="00220A4C">
        <w:rPr>
          <w:rFonts w:ascii="Arial" w:hAnsi="Arial" w:cs="Arial"/>
          <w:sz w:val="24"/>
          <w:szCs w:val="24"/>
          <w:lang w:eastAsia="en-GB"/>
        </w:rPr>
        <w:t>years,</w:t>
      </w:r>
      <w:r w:rsidRPr="00220A4C">
        <w:rPr>
          <w:rFonts w:ascii="Arial" w:hAnsi="Arial" w:cs="Arial"/>
          <w:sz w:val="24"/>
          <w:szCs w:val="24"/>
          <w:lang w:eastAsia="en-GB"/>
        </w:rPr>
        <w:t xml:space="preserve"> it has grown and developed to reflect increasing demand, complexity of requirements as well as changes in the social, political, economic environment ensuring we maintain effectiveness. We are a specialist organisation that provides services and support to women, men, girls, children and families who have experienced, have been affected, are perpetrators or are at risk of domestic/sexual abuse and child sexual exploitation. </w:t>
      </w:r>
    </w:p>
    <w:p w14:paraId="4B81EEA3" w14:textId="77777777" w:rsidR="00220A4C" w:rsidRPr="00220A4C" w:rsidRDefault="00220A4C" w:rsidP="00220A4C">
      <w:pPr>
        <w:rPr>
          <w:rFonts w:ascii="Arial" w:hAnsi="Arial" w:cs="Arial"/>
          <w:sz w:val="24"/>
          <w:szCs w:val="24"/>
          <w:lang w:eastAsia="en-GB"/>
        </w:rPr>
      </w:pPr>
      <w:r w:rsidRPr="00220A4C">
        <w:rPr>
          <w:rFonts w:ascii="Arial" w:hAnsi="Arial" w:cs="Arial"/>
          <w:sz w:val="24"/>
          <w:szCs w:val="24"/>
          <w:lang w:eastAsia="en-GB"/>
        </w:rPr>
        <w:t>Core principles and values of equality, justice, fairness and empowerment ensure, that the people we work with remain central to our work and individuals are supported to take control of their lives, able to make informed choices and influence not only the service they receive from us but from key partners, including the police and local council.</w:t>
      </w:r>
    </w:p>
    <w:p w14:paraId="52ACC931" w14:textId="77777777" w:rsidR="004C43C5" w:rsidRPr="00220A4C" w:rsidRDefault="004C43C5" w:rsidP="00220A4C">
      <w:pPr>
        <w:rPr>
          <w:rFonts w:ascii="Arial" w:hAnsi="Arial" w:cs="Arial"/>
          <w:b/>
          <w:sz w:val="24"/>
          <w:szCs w:val="24"/>
          <w:lang w:eastAsia="en-GB"/>
        </w:rPr>
      </w:pPr>
      <w:r w:rsidRPr="00220A4C">
        <w:rPr>
          <w:rFonts w:ascii="Arial" w:hAnsi="Arial" w:cs="Arial"/>
          <w:b/>
          <w:sz w:val="24"/>
          <w:szCs w:val="24"/>
          <w:lang w:eastAsia="en-GB"/>
        </w:rPr>
        <w:t>2. Position Overview</w:t>
      </w:r>
    </w:p>
    <w:p w14:paraId="49AF3ECF" w14:textId="77777777" w:rsidR="004C43C5" w:rsidRPr="00220A4C" w:rsidRDefault="004C43C5" w:rsidP="00220A4C">
      <w:pPr>
        <w:rPr>
          <w:rFonts w:ascii="Arial" w:hAnsi="Arial" w:cs="Arial"/>
          <w:sz w:val="24"/>
          <w:szCs w:val="24"/>
          <w:lang w:eastAsia="en-GB"/>
        </w:rPr>
      </w:pPr>
      <w:r w:rsidRPr="00220A4C">
        <w:rPr>
          <w:rFonts w:ascii="Arial" w:hAnsi="Arial" w:cs="Arial"/>
          <w:sz w:val="24"/>
          <w:szCs w:val="24"/>
          <w:lang w:eastAsia="en-GB"/>
        </w:rPr>
        <w:t xml:space="preserve">The role of Treasurer is one of up to </w:t>
      </w:r>
      <w:r w:rsidR="00471E0C" w:rsidRPr="00220A4C">
        <w:rPr>
          <w:rFonts w:ascii="Arial" w:hAnsi="Arial" w:cs="Arial"/>
          <w:sz w:val="24"/>
          <w:szCs w:val="24"/>
          <w:lang w:eastAsia="en-GB"/>
        </w:rPr>
        <w:t>12 Trustees</w:t>
      </w:r>
      <w:r w:rsidR="00D65EC8">
        <w:rPr>
          <w:rFonts w:ascii="Arial" w:hAnsi="Arial" w:cs="Arial"/>
          <w:sz w:val="24"/>
          <w:szCs w:val="24"/>
          <w:lang w:eastAsia="en-GB"/>
        </w:rPr>
        <w:t xml:space="preserve">/Directors </w:t>
      </w:r>
      <w:r w:rsidR="00D65EC8" w:rsidRPr="00220A4C">
        <w:rPr>
          <w:rFonts w:ascii="Arial" w:hAnsi="Arial" w:cs="Arial"/>
          <w:sz w:val="24"/>
          <w:szCs w:val="24"/>
          <w:lang w:eastAsia="en-GB"/>
        </w:rPr>
        <w:t>governing</w:t>
      </w:r>
      <w:r w:rsidRPr="00220A4C">
        <w:rPr>
          <w:rFonts w:ascii="Arial" w:hAnsi="Arial" w:cs="Arial"/>
          <w:sz w:val="24"/>
          <w:szCs w:val="24"/>
          <w:lang w:eastAsia="en-GB"/>
        </w:rPr>
        <w:t xml:space="preserve"> Rotherham Rise on the main Board. The role is not confined solely to financial matters</w:t>
      </w:r>
      <w:r w:rsidR="00D65EC8">
        <w:rPr>
          <w:rFonts w:ascii="Arial" w:hAnsi="Arial" w:cs="Arial"/>
          <w:sz w:val="24"/>
          <w:szCs w:val="24"/>
          <w:lang w:eastAsia="en-GB"/>
        </w:rPr>
        <w:t>, and the Treasurer R</w:t>
      </w:r>
      <w:r w:rsidR="00FB384B">
        <w:rPr>
          <w:rFonts w:ascii="Arial" w:hAnsi="Arial" w:cs="Arial"/>
          <w:sz w:val="24"/>
          <w:szCs w:val="24"/>
          <w:lang w:eastAsia="en-GB"/>
        </w:rPr>
        <w:t>ole description is in addition</w:t>
      </w:r>
      <w:r w:rsidR="00D65EC8">
        <w:rPr>
          <w:rFonts w:ascii="Arial" w:hAnsi="Arial" w:cs="Arial"/>
          <w:sz w:val="24"/>
          <w:szCs w:val="24"/>
          <w:lang w:eastAsia="en-GB"/>
        </w:rPr>
        <w:t xml:space="preserve"> to that of the Trustee/Director role description</w:t>
      </w:r>
      <w:r w:rsidR="00FB384B">
        <w:rPr>
          <w:rFonts w:ascii="Arial" w:hAnsi="Arial" w:cs="Arial"/>
          <w:sz w:val="24"/>
          <w:szCs w:val="24"/>
          <w:lang w:eastAsia="en-GB"/>
        </w:rPr>
        <w:t xml:space="preserve">, the Treasure is expected to read Trustee/Director role description. </w:t>
      </w:r>
      <w:r w:rsidRPr="00220A4C">
        <w:rPr>
          <w:rFonts w:ascii="Arial" w:hAnsi="Arial" w:cs="Arial"/>
          <w:sz w:val="24"/>
          <w:szCs w:val="24"/>
          <w:lang w:eastAsia="en-GB"/>
        </w:rPr>
        <w:t xml:space="preserve">Indeed, strong financial governance is part of many aspects of the </w:t>
      </w:r>
      <w:r w:rsidR="00471E0C" w:rsidRPr="00220A4C">
        <w:rPr>
          <w:rFonts w:ascii="Arial" w:hAnsi="Arial" w:cs="Arial"/>
          <w:sz w:val="24"/>
          <w:szCs w:val="24"/>
          <w:lang w:eastAsia="en-GB"/>
        </w:rPr>
        <w:t>Charities work</w:t>
      </w:r>
      <w:r w:rsidRPr="00220A4C">
        <w:rPr>
          <w:rFonts w:ascii="Arial" w:hAnsi="Arial" w:cs="Arial"/>
          <w:sz w:val="24"/>
          <w:szCs w:val="24"/>
          <w:lang w:eastAsia="en-GB"/>
        </w:rPr>
        <w:t xml:space="preserve"> and underpins the quality and range of its services as well as its strength as a charity. The Treasurer is, therefore, expected to play a part in important decision making for the charity as a whole.</w:t>
      </w:r>
    </w:p>
    <w:p w14:paraId="63095527" w14:textId="77777777" w:rsidR="004C43C5" w:rsidRPr="00220A4C" w:rsidRDefault="004C43C5" w:rsidP="00220A4C">
      <w:pPr>
        <w:rPr>
          <w:rFonts w:ascii="Arial" w:hAnsi="Arial" w:cs="Arial"/>
          <w:sz w:val="24"/>
          <w:szCs w:val="24"/>
          <w:lang w:eastAsia="en-GB"/>
        </w:rPr>
      </w:pPr>
      <w:r w:rsidRPr="00220A4C">
        <w:rPr>
          <w:rFonts w:ascii="Arial" w:hAnsi="Arial" w:cs="Arial"/>
          <w:sz w:val="24"/>
          <w:szCs w:val="24"/>
          <w:lang w:eastAsia="en-GB"/>
        </w:rPr>
        <w:t>The Treasurer will chair the finance and audit committee, whic</w:t>
      </w:r>
      <w:r w:rsidR="00D65EC8">
        <w:rPr>
          <w:rFonts w:ascii="Arial" w:hAnsi="Arial" w:cs="Arial"/>
          <w:sz w:val="24"/>
          <w:szCs w:val="24"/>
          <w:lang w:eastAsia="en-GB"/>
        </w:rPr>
        <w:t xml:space="preserve">h will meet twice a </w:t>
      </w:r>
      <w:r w:rsidRPr="00220A4C">
        <w:rPr>
          <w:rFonts w:ascii="Arial" w:hAnsi="Arial" w:cs="Arial"/>
          <w:sz w:val="24"/>
          <w:szCs w:val="24"/>
          <w:lang w:eastAsia="en-GB"/>
        </w:rPr>
        <w:t xml:space="preserve"> year, in addition </w:t>
      </w:r>
      <w:r w:rsidR="00E91F31" w:rsidRPr="00220A4C">
        <w:rPr>
          <w:rFonts w:ascii="Arial" w:hAnsi="Arial" w:cs="Arial"/>
          <w:sz w:val="24"/>
          <w:szCs w:val="24"/>
          <w:lang w:eastAsia="en-GB"/>
        </w:rPr>
        <w:t>to Board</w:t>
      </w:r>
      <w:r w:rsidRPr="00220A4C">
        <w:rPr>
          <w:rFonts w:ascii="Arial" w:hAnsi="Arial" w:cs="Arial"/>
          <w:sz w:val="24"/>
          <w:szCs w:val="24"/>
          <w:lang w:eastAsia="en-GB"/>
        </w:rPr>
        <w:t xml:space="preserve"> meetings. Board meetings take place of an evening</w:t>
      </w:r>
      <w:r w:rsidR="00471E0C" w:rsidRPr="00220A4C">
        <w:rPr>
          <w:rFonts w:ascii="Arial" w:hAnsi="Arial" w:cs="Arial"/>
          <w:sz w:val="24"/>
          <w:szCs w:val="24"/>
          <w:lang w:eastAsia="en-GB"/>
        </w:rPr>
        <w:t xml:space="preserve"> at Rise House , Rotherham Rises central HUB.</w:t>
      </w:r>
      <w:r w:rsidRPr="00220A4C">
        <w:rPr>
          <w:rFonts w:ascii="Arial" w:hAnsi="Arial" w:cs="Arial"/>
          <w:sz w:val="24"/>
          <w:szCs w:val="24"/>
          <w:lang w:eastAsia="en-GB"/>
        </w:rPr>
        <w:t>.</w:t>
      </w:r>
      <w:r w:rsidR="00E91F31" w:rsidRPr="00220A4C">
        <w:rPr>
          <w:rFonts w:ascii="Arial" w:hAnsi="Arial" w:cs="Arial"/>
          <w:sz w:val="24"/>
          <w:szCs w:val="24"/>
          <w:lang w:eastAsia="en-GB"/>
        </w:rPr>
        <w:t xml:space="preserve"> </w:t>
      </w:r>
    </w:p>
    <w:p w14:paraId="78149DB8" w14:textId="77777777" w:rsidR="004C43C5" w:rsidRPr="00220A4C" w:rsidRDefault="004C43C5" w:rsidP="00220A4C">
      <w:pPr>
        <w:rPr>
          <w:rFonts w:ascii="Arial" w:hAnsi="Arial" w:cs="Arial"/>
          <w:b/>
          <w:sz w:val="24"/>
          <w:szCs w:val="24"/>
          <w:lang w:eastAsia="en-GB"/>
        </w:rPr>
      </w:pPr>
      <w:r w:rsidRPr="00220A4C">
        <w:rPr>
          <w:rFonts w:ascii="Arial" w:hAnsi="Arial" w:cs="Arial"/>
          <w:b/>
          <w:sz w:val="24"/>
          <w:szCs w:val="24"/>
          <w:lang w:eastAsia="en-GB"/>
        </w:rPr>
        <w:t>3. Key Responsibilities</w:t>
      </w:r>
    </w:p>
    <w:p w14:paraId="49F392E8" w14:textId="77777777" w:rsidR="004C43C5" w:rsidRPr="00220A4C" w:rsidRDefault="004C43C5" w:rsidP="00220A4C">
      <w:pPr>
        <w:rPr>
          <w:rFonts w:ascii="Arial" w:hAnsi="Arial" w:cs="Arial"/>
          <w:sz w:val="24"/>
          <w:szCs w:val="24"/>
          <w:lang w:eastAsia="en-GB"/>
        </w:rPr>
      </w:pPr>
      <w:r w:rsidRPr="00220A4C">
        <w:rPr>
          <w:rFonts w:ascii="Arial" w:hAnsi="Arial" w:cs="Arial"/>
          <w:b/>
          <w:sz w:val="24"/>
          <w:szCs w:val="24"/>
          <w:bdr w:val="none" w:sz="0" w:space="0" w:color="auto" w:frame="1"/>
          <w:lang w:eastAsia="en-GB"/>
        </w:rPr>
        <w:t>a. As a Trustee:</w:t>
      </w:r>
      <w:r w:rsidRPr="00220A4C">
        <w:rPr>
          <w:rFonts w:ascii="Arial" w:hAnsi="Arial" w:cs="Arial"/>
          <w:sz w:val="24"/>
          <w:szCs w:val="24"/>
          <w:lang w:eastAsia="en-GB"/>
        </w:rPr>
        <w:t xml:space="preserve"> To work effectively as a member of the Board and to tak</w:t>
      </w:r>
      <w:r w:rsidR="00E91F31" w:rsidRPr="00220A4C">
        <w:rPr>
          <w:rFonts w:ascii="Arial" w:hAnsi="Arial" w:cs="Arial"/>
          <w:sz w:val="24"/>
          <w:szCs w:val="24"/>
          <w:lang w:eastAsia="en-GB"/>
        </w:rPr>
        <w:t xml:space="preserve">e decisions for the good of Rotherham Rise </w:t>
      </w:r>
      <w:r w:rsidRPr="00220A4C">
        <w:rPr>
          <w:rFonts w:ascii="Arial" w:hAnsi="Arial" w:cs="Arial"/>
          <w:sz w:val="24"/>
          <w:szCs w:val="24"/>
          <w:lang w:eastAsia="en-GB"/>
        </w:rPr>
        <w:t>by virtue of:</w:t>
      </w:r>
    </w:p>
    <w:p w14:paraId="205799E3" w14:textId="77777777" w:rsidR="00220A4C" w:rsidRPr="00220A4C" w:rsidRDefault="004C43C5" w:rsidP="00220A4C">
      <w:pPr>
        <w:pStyle w:val="ListParagraph"/>
        <w:numPr>
          <w:ilvl w:val="0"/>
          <w:numId w:val="5"/>
        </w:numPr>
        <w:rPr>
          <w:rFonts w:ascii="Arial" w:hAnsi="Arial" w:cs="Arial"/>
          <w:sz w:val="24"/>
          <w:szCs w:val="24"/>
          <w:lang w:eastAsia="en-GB"/>
        </w:rPr>
      </w:pPr>
      <w:r w:rsidRPr="00220A4C">
        <w:rPr>
          <w:rFonts w:ascii="Arial" w:hAnsi="Arial" w:cs="Arial"/>
          <w:sz w:val="24"/>
          <w:szCs w:val="24"/>
          <w:lang w:eastAsia="en-GB"/>
        </w:rPr>
        <w:t>An empathy w</w:t>
      </w:r>
      <w:r w:rsidR="00E91F31" w:rsidRPr="00220A4C">
        <w:rPr>
          <w:rFonts w:ascii="Arial" w:hAnsi="Arial" w:cs="Arial"/>
          <w:sz w:val="24"/>
          <w:szCs w:val="24"/>
          <w:lang w:eastAsia="en-GB"/>
        </w:rPr>
        <w:t xml:space="preserve">ith the values and ethos of Rotherham Rise </w:t>
      </w:r>
      <w:r w:rsidRPr="00220A4C">
        <w:rPr>
          <w:rFonts w:ascii="Arial" w:hAnsi="Arial" w:cs="Arial"/>
          <w:sz w:val="24"/>
          <w:szCs w:val="24"/>
          <w:lang w:eastAsia="en-GB"/>
        </w:rPr>
        <w:t>with a corresponding commitment to its mission</w:t>
      </w:r>
      <w:r w:rsidR="00E91F31" w:rsidRPr="00220A4C">
        <w:rPr>
          <w:rFonts w:ascii="Arial" w:hAnsi="Arial" w:cs="Arial"/>
          <w:sz w:val="24"/>
          <w:szCs w:val="24"/>
          <w:lang w:eastAsia="en-GB"/>
        </w:rPr>
        <w:t xml:space="preserve"> and vision</w:t>
      </w:r>
      <w:r w:rsidRPr="00220A4C">
        <w:rPr>
          <w:rFonts w:ascii="Arial" w:hAnsi="Arial" w:cs="Arial"/>
          <w:sz w:val="24"/>
          <w:szCs w:val="24"/>
          <w:lang w:eastAsia="en-GB"/>
        </w:rPr>
        <w:t>.</w:t>
      </w:r>
    </w:p>
    <w:p w14:paraId="5BB75781" w14:textId="77777777" w:rsidR="00D65EC8" w:rsidRDefault="00D65EC8" w:rsidP="00220A4C">
      <w:pPr>
        <w:pStyle w:val="ListParagraph"/>
        <w:numPr>
          <w:ilvl w:val="0"/>
          <w:numId w:val="5"/>
        </w:numPr>
        <w:rPr>
          <w:rFonts w:ascii="Arial" w:hAnsi="Arial" w:cs="Arial"/>
          <w:sz w:val="24"/>
          <w:szCs w:val="24"/>
          <w:lang w:eastAsia="en-GB"/>
        </w:rPr>
      </w:pPr>
      <w:r>
        <w:rPr>
          <w:rFonts w:ascii="Arial" w:hAnsi="Arial" w:cs="Arial"/>
          <w:sz w:val="24"/>
          <w:szCs w:val="24"/>
          <w:lang w:eastAsia="en-GB"/>
        </w:rPr>
        <w:lastRenderedPageBreak/>
        <w:t xml:space="preserve">An understanding and </w:t>
      </w:r>
      <w:r w:rsidR="00FB384B">
        <w:rPr>
          <w:rFonts w:ascii="Arial" w:hAnsi="Arial" w:cs="Arial"/>
          <w:sz w:val="24"/>
          <w:szCs w:val="24"/>
          <w:lang w:eastAsia="en-GB"/>
        </w:rPr>
        <w:t>acceptance of</w:t>
      </w:r>
      <w:r>
        <w:rPr>
          <w:rFonts w:ascii="Arial" w:hAnsi="Arial" w:cs="Arial"/>
          <w:sz w:val="24"/>
          <w:szCs w:val="24"/>
          <w:lang w:eastAsia="en-GB"/>
        </w:rPr>
        <w:t xml:space="preserve"> the Trustee responsibilities</w:t>
      </w:r>
      <w:r w:rsidR="0017735E">
        <w:rPr>
          <w:rFonts w:ascii="Arial" w:hAnsi="Arial" w:cs="Arial"/>
          <w:sz w:val="24"/>
          <w:szCs w:val="24"/>
          <w:lang w:eastAsia="en-GB"/>
        </w:rPr>
        <w:t xml:space="preserve"> and duties</w:t>
      </w:r>
      <w:r w:rsidR="00FB384B">
        <w:rPr>
          <w:rFonts w:ascii="Arial" w:hAnsi="Arial" w:cs="Arial"/>
          <w:sz w:val="24"/>
          <w:szCs w:val="24"/>
          <w:lang w:eastAsia="en-GB"/>
        </w:rPr>
        <w:t xml:space="preserve">, with the role of Treasurer in addition to these responsibilities. </w:t>
      </w:r>
    </w:p>
    <w:p w14:paraId="23A4D8FD" w14:textId="77777777" w:rsidR="00D65EC8" w:rsidRPr="00D65EC8" w:rsidRDefault="00D65EC8" w:rsidP="00D65EC8">
      <w:pPr>
        <w:ind w:left="360"/>
        <w:rPr>
          <w:rFonts w:ascii="Arial" w:hAnsi="Arial" w:cs="Arial"/>
          <w:sz w:val="24"/>
          <w:szCs w:val="24"/>
          <w:lang w:eastAsia="en-GB"/>
        </w:rPr>
      </w:pPr>
    </w:p>
    <w:p w14:paraId="062535AF" w14:textId="77777777" w:rsidR="004C43C5" w:rsidRPr="00220A4C" w:rsidRDefault="00FB384B" w:rsidP="00220A4C">
      <w:pPr>
        <w:rPr>
          <w:rFonts w:ascii="Arial" w:hAnsi="Arial" w:cs="Arial"/>
          <w:sz w:val="24"/>
          <w:szCs w:val="24"/>
          <w:lang w:eastAsia="en-GB"/>
        </w:rPr>
      </w:pPr>
      <w:r>
        <w:rPr>
          <w:rFonts w:ascii="Arial" w:hAnsi="Arial" w:cs="Arial"/>
          <w:b/>
          <w:sz w:val="24"/>
          <w:szCs w:val="24"/>
          <w:bdr w:val="none" w:sz="0" w:space="0" w:color="auto" w:frame="1"/>
          <w:lang w:eastAsia="en-GB"/>
        </w:rPr>
        <w:t>b</w:t>
      </w:r>
      <w:r w:rsidR="004C43C5" w:rsidRPr="00220A4C">
        <w:rPr>
          <w:rFonts w:ascii="Arial" w:hAnsi="Arial" w:cs="Arial"/>
          <w:b/>
          <w:sz w:val="24"/>
          <w:szCs w:val="24"/>
          <w:bdr w:val="none" w:sz="0" w:space="0" w:color="auto" w:frame="1"/>
          <w:lang w:eastAsia="en-GB"/>
        </w:rPr>
        <w:t>. As Treasurer:</w:t>
      </w:r>
      <w:r w:rsidR="004C43C5" w:rsidRPr="00220A4C">
        <w:rPr>
          <w:rFonts w:ascii="Arial" w:hAnsi="Arial" w:cs="Arial"/>
          <w:sz w:val="24"/>
          <w:szCs w:val="24"/>
          <w:lang w:eastAsia="en-GB"/>
        </w:rPr>
        <w:t xml:space="preserve"> Thr</w:t>
      </w:r>
      <w:r>
        <w:rPr>
          <w:rFonts w:ascii="Arial" w:hAnsi="Arial" w:cs="Arial"/>
          <w:sz w:val="24"/>
          <w:szCs w:val="24"/>
          <w:lang w:eastAsia="en-GB"/>
        </w:rPr>
        <w:t xml:space="preserve">ough leadership of </w:t>
      </w:r>
      <w:proofErr w:type="gramStart"/>
      <w:r>
        <w:rPr>
          <w:rFonts w:ascii="Arial" w:hAnsi="Arial" w:cs="Arial"/>
          <w:sz w:val="24"/>
          <w:szCs w:val="24"/>
          <w:lang w:eastAsia="en-GB"/>
        </w:rPr>
        <w:t xml:space="preserve">the </w:t>
      </w:r>
      <w:r w:rsidR="004C43C5" w:rsidRPr="00220A4C">
        <w:rPr>
          <w:rFonts w:ascii="Arial" w:hAnsi="Arial" w:cs="Arial"/>
          <w:sz w:val="24"/>
          <w:szCs w:val="24"/>
          <w:lang w:eastAsia="en-GB"/>
        </w:rPr>
        <w:t xml:space="preserve"> Finance</w:t>
      </w:r>
      <w:proofErr w:type="gramEnd"/>
      <w:r>
        <w:rPr>
          <w:rFonts w:ascii="Arial" w:hAnsi="Arial" w:cs="Arial"/>
          <w:sz w:val="24"/>
          <w:szCs w:val="24"/>
          <w:lang w:eastAsia="en-GB"/>
        </w:rPr>
        <w:t xml:space="preserve"> and Audit</w:t>
      </w:r>
      <w:r w:rsidR="004C43C5" w:rsidRPr="00220A4C">
        <w:rPr>
          <w:rFonts w:ascii="Arial" w:hAnsi="Arial" w:cs="Arial"/>
          <w:sz w:val="24"/>
          <w:szCs w:val="24"/>
          <w:lang w:eastAsia="en-GB"/>
        </w:rPr>
        <w:t xml:space="preserve"> Committees, the Treasurer has oversight responsibility on behalf of the Board for:</w:t>
      </w:r>
    </w:p>
    <w:p w14:paraId="5C8930E5" w14:textId="77777777" w:rsidR="00471E0C" w:rsidRPr="00220A4C" w:rsidRDefault="004C43C5"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 xml:space="preserve">The effectiveness of the </w:t>
      </w:r>
      <w:r w:rsidR="00E91F31" w:rsidRPr="00220A4C">
        <w:rPr>
          <w:rFonts w:ascii="Arial" w:hAnsi="Arial" w:cs="Arial"/>
          <w:sz w:val="24"/>
          <w:szCs w:val="24"/>
          <w:lang w:eastAsia="en-GB"/>
        </w:rPr>
        <w:t xml:space="preserve">Charities </w:t>
      </w:r>
      <w:r w:rsidRPr="00220A4C">
        <w:rPr>
          <w:rFonts w:ascii="Arial" w:hAnsi="Arial" w:cs="Arial"/>
          <w:sz w:val="24"/>
          <w:szCs w:val="24"/>
          <w:lang w:eastAsia="en-GB"/>
        </w:rPr>
        <w:t>system of risk management, internal c</w:t>
      </w:r>
      <w:r w:rsidR="00471E0C" w:rsidRPr="00220A4C">
        <w:rPr>
          <w:rFonts w:ascii="Arial" w:hAnsi="Arial" w:cs="Arial"/>
          <w:sz w:val="24"/>
          <w:szCs w:val="24"/>
          <w:lang w:eastAsia="en-GB"/>
        </w:rPr>
        <w:t>ontrol and related assurance;</w:t>
      </w:r>
    </w:p>
    <w:p w14:paraId="1625B57C" w14:textId="77777777" w:rsidR="00471E0C" w:rsidRPr="00220A4C" w:rsidRDefault="004C43C5"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The presentation of the Financial Statements including their compliance with relevant statutory and accounting requirements and the appropriateness of its accounting polic</w:t>
      </w:r>
      <w:r w:rsidR="00471E0C" w:rsidRPr="00220A4C">
        <w:rPr>
          <w:rFonts w:ascii="Arial" w:hAnsi="Arial" w:cs="Arial"/>
          <w:sz w:val="24"/>
          <w:szCs w:val="24"/>
          <w:lang w:eastAsia="en-GB"/>
        </w:rPr>
        <w:t>ies and practices;</w:t>
      </w:r>
    </w:p>
    <w:p w14:paraId="3FB005ED" w14:textId="77777777" w:rsidR="00471E0C" w:rsidRPr="00220A4C" w:rsidRDefault="00E91F31"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 xml:space="preserve">The Charities </w:t>
      </w:r>
      <w:r w:rsidR="004C43C5" w:rsidRPr="00220A4C">
        <w:rPr>
          <w:rFonts w:ascii="Arial" w:hAnsi="Arial" w:cs="Arial"/>
          <w:sz w:val="24"/>
          <w:szCs w:val="24"/>
          <w:lang w:eastAsia="en-GB"/>
        </w:rPr>
        <w:t>internal audi</w:t>
      </w:r>
      <w:r w:rsidR="00471E0C" w:rsidRPr="00220A4C">
        <w:rPr>
          <w:rFonts w:ascii="Arial" w:hAnsi="Arial" w:cs="Arial"/>
          <w:sz w:val="24"/>
          <w:szCs w:val="24"/>
          <w:lang w:eastAsia="en-GB"/>
        </w:rPr>
        <w:t>t function;</w:t>
      </w:r>
    </w:p>
    <w:p w14:paraId="5EE0318F" w14:textId="77777777" w:rsidR="00471E0C" w:rsidRPr="00220A4C" w:rsidRDefault="004C43C5"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 xml:space="preserve">The relationship with the external </w:t>
      </w:r>
      <w:r w:rsidR="00E91F31" w:rsidRPr="00220A4C">
        <w:rPr>
          <w:rFonts w:ascii="Arial" w:hAnsi="Arial" w:cs="Arial"/>
          <w:sz w:val="24"/>
          <w:szCs w:val="24"/>
          <w:lang w:eastAsia="en-GB"/>
        </w:rPr>
        <w:t>examiner</w:t>
      </w:r>
      <w:r w:rsidRPr="00220A4C">
        <w:rPr>
          <w:rFonts w:ascii="Arial" w:hAnsi="Arial" w:cs="Arial"/>
          <w:sz w:val="24"/>
          <w:szCs w:val="24"/>
          <w:lang w:eastAsia="en-GB"/>
        </w:rPr>
        <w:t xml:space="preserve"> including their appointment, the monitoring of their performance, the provision of non-audit services and review of their audit plan and findings;</w:t>
      </w:r>
    </w:p>
    <w:p w14:paraId="59DA1A55" w14:textId="77777777" w:rsidR="00471E0C" w:rsidRPr="00220A4C" w:rsidRDefault="00E91F31"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 xml:space="preserve">The Charities </w:t>
      </w:r>
      <w:r w:rsidR="004C43C5" w:rsidRPr="00220A4C">
        <w:rPr>
          <w:rFonts w:ascii="Arial" w:hAnsi="Arial" w:cs="Arial"/>
          <w:sz w:val="24"/>
          <w:szCs w:val="24"/>
          <w:lang w:eastAsia="en-GB"/>
        </w:rPr>
        <w:t>annual budget and its presentation to Trustees;</w:t>
      </w:r>
    </w:p>
    <w:p w14:paraId="1F31117D" w14:textId="77777777" w:rsidR="00471E0C" w:rsidRDefault="004C43C5"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 xml:space="preserve">The regular monitoring of the </w:t>
      </w:r>
      <w:r w:rsidR="00E91F31" w:rsidRPr="00220A4C">
        <w:rPr>
          <w:rFonts w:ascii="Arial" w:hAnsi="Arial" w:cs="Arial"/>
          <w:sz w:val="24"/>
          <w:szCs w:val="24"/>
          <w:lang w:eastAsia="en-GB"/>
        </w:rPr>
        <w:t xml:space="preserve">Charities </w:t>
      </w:r>
      <w:r w:rsidRPr="00220A4C">
        <w:rPr>
          <w:rFonts w:ascii="Arial" w:hAnsi="Arial" w:cs="Arial"/>
          <w:sz w:val="24"/>
          <w:szCs w:val="24"/>
          <w:lang w:eastAsia="en-GB"/>
        </w:rPr>
        <w:t>financial performance against the budget during the year and its financial soundness;</w:t>
      </w:r>
    </w:p>
    <w:p w14:paraId="38789D63" w14:textId="77777777" w:rsidR="00DB4296" w:rsidRPr="00DB4296" w:rsidRDefault="00DB4296" w:rsidP="00DB4296">
      <w:pPr>
        <w:pStyle w:val="ListParagraph"/>
        <w:numPr>
          <w:ilvl w:val="0"/>
          <w:numId w:val="6"/>
        </w:numPr>
        <w:rPr>
          <w:rFonts w:ascii="Arial" w:hAnsi="Arial" w:cs="Arial"/>
          <w:sz w:val="24"/>
          <w:szCs w:val="24"/>
          <w:lang w:eastAsia="en-GB"/>
        </w:rPr>
      </w:pPr>
      <w:r w:rsidRPr="00DB4296">
        <w:rPr>
          <w:rFonts w:ascii="Arial" w:hAnsi="Arial" w:cs="Arial"/>
          <w:sz w:val="24"/>
          <w:szCs w:val="24"/>
          <w:lang w:eastAsia="en-GB"/>
        </w:rPr>
        <w:t>Act as a signatory on bank accounts, loans, investments and other financial documents.</w:t>
      </w:r>
    </w:p>
    <w:p w14:paraId="063AA28E" w14:textId="77777777" w:rsidR="00471E0C" w:rsidRPr="00220A4C" w:rsidRDefault="00E91F31"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 xml:space="preserve">To advise the </w:t>
      </w:r>
      <w:r w:rsidR="00471E0C" w:rsidRPr="00220A4C">
        <w:rPr>
          <w:rFonts w:ascii="Arial" w:hAnsi="Arial" w:cs="Arial"/>
          <w:sz w:val="24"/>
          <w:szCs w:val="24"/>
          <w:lang w:eastAsia="en-GB"/>
        </w:rPr>
        <w:t>board on</w:t>
      </w:r>
      <w:r w:rsidRPr="00220A4C">
        <w:rPr>
          <w:rFonts w:ascii="Arial" w:hAnsi="Arial" w:cs="Arial"/>
          <w:sz w:val="24"/>
          <w:szCs w:val="24"/>
          <w:lang w:eastAsia="en-GB"/>
        </w:rPr>
        <w:t xml:space="preserve"> aspects of remunera</w:t>
      </w:r>
      <w:r w:rsidR="0002654D">
        <w:rPr>
          <w:rFonts w:ascii="Arial" w:hAnsi="Arial" w:cs="Arial"/>
          <w:sz w:val="24"/>
          <w:szCs w:val="24"/>
          <w:lang w:eastAsia="en-GB"/>
        </w:rPr>
        <w:t xml:space="preserve">tion and benefits for staff; </w:t>
      </w:r>
    </w:p>
    <w:p w14:paraId="127ACEEC" w14:textId="77777777" w:rsidR="004C43C5" w:rsidRPr="00220A4C" w:rsidRDefault="004C43C5" w:rsidP="00220A4C">
      <w:pPr>
        <w:pStyle w:val="ListParagraph"/>
        <w:numPr>
          <w:ilvl w:val="0"/>
          <w:numId w:val="6"/>
        </w:numPr>
        <w:rPr>
          <w:rFonts w:ascii="Arial" w:hAnsi="Arial" w:cs="Arial"/>
          <w:sz w:val="24"/>
          <w:szCs w:val="24"/>
          <w:lang w:eastAsia="en-GB"/>
        </w:rPr>
      </w:pPr>
      <w:r w:rsidRPr="00220A4C">
        <w:rPr>
          <w:rFonts w:ascii="Arial" w:hAnsi="Arial" w:cs="Arial"/>
          <w:sz w:val="24"/>
          <w:szCs w:val="24"/>
          <w:lang w:eastAsia="en-GB"/>
        </w:rPr>
        <w:t>The provision of ad hoc advice on financial matters to the</w:t>
      </w:r>
      <w:r w:rsidR="00E91F31" w:rsidRPr="00220A4C">
        <w:rPr>
          <w:rFonts w:ascii="Arial" w:hAnsi="Arial" w:cs="Arial"/>
          <w:sz w:val="24"/>
          <w:szCs w:val="24"/>
          <w:lang w:eastAsia="en-GB"/>
        </w:rPr>
        <w:t xml:space="preserve"> </w:t>
      </w:r>
      <w:r w:rsidR="00D65EC8" w:rsidRPr="00220A4C">
        <w:rPr>
          <w:rFonts w:ascii="Arial" w:hAnsi="Arial" w:cs="Arial"/>
          <w:sz w:val="24"/>
          <w:szCs w:val="24"/>
          <w:lang w:eastAsia="en-GB"/>
        </w:rPr>
        <w:t>CEO,</w:t>
      </w:r>
      <w:r w:rsidR="00E91F31" w:rsidRPr="00220A4C">
        <w:rPr>
          <w:rFonts w:ascii="Arial" w:hAnsi="Arial" w:cs="Arial"/>
          <w:sz w:val="24"/>
          <w:szCs w:val="24"/>
          <w:lang w:eastAsia="en-GB"/>
        </w:rPr>
        <w:t xml:space="preserve"> </w:t>
      </w:r>
      <w:r w:rsidR="00471E0C" w:rsidRPr="00220A4C">
        <w:rPr>
          <w:rFonts w:ascii="Arial" w:hAnsi="Arial" w:cs="Arial"/>
          <w:sz w:val="24"/>
          <w:szCs w:val="24"/>
          <w:lang w:eastAsia="en-GB"/>
        </w:rPr>
        <w:t>Business</w:t>
      </w:r>
      <w:r w:rsidR="00E91F31" w:rsidRPr="00220A4C">
        <w:rPr>
          <w:rFonts w:ascii="Arial" w:hAnsi="Arial" w:cs="Arial"/>
          <w:sz w:val="24"/>
          <w:szCs w:val="24"/>
          <w:lang w:eastAsia="en-GB"/>
        </w:rPr>
        <w:t xml:space="preserve"> Support Service </w:t>
      </w:r>
      <w:r w:rsidR="00D65EC8" w:rsidRPr="00220A4C">
        <w:rPr>
          <w:rFonts w:ascii="Arial" w:hAnsi="Arial" w:cs="Arial"/>
          <w:sz w:val="24"/>
          <w:szCs w:val="24"/>
          <w:lang w:eastAsia="en-GB"/>
        </w:rPr>
        <w:t>Manager and</w:t>
      </w:r>
      <w:r w:rsidRPr="00220A4C">
        <w:rPr>
          <w:rFonts w:ascii="Arial" w:hAnsi="Arial" w:cs="Arial"/>
          <w:sz w:val="24"/>
          <w:szCs w:val="24"/>
          <w:lang w:eastAsia="en-GB"/>
        </w:rPr>
        <w:t xml:space="preserve"> the Board as required from time to time.</w:t>
      </w:r>
    </w:p>
    <w:p w14:paraId="0C60E318" w14:textId="77777777" w:rsidR="004C43C5" w:rsidRPr="00220A4C" w:rsidRDefault="004C43C5" w:rsidP="00220A4C">
      <w:pPr>
        <w:rPr>
          <w:rFonts w:ascii="Arial" w:hAnsi="Arial" w:cs="Arial"/>
          <w:b/>
          <w:sz w:val="24"/>
          <w:szCs w:val="24"/>
          <w:lang w:eastAsia="en-GB"/>
        </w:rPr>
      </w:pPr>
      <w:r w:rsidRPr="00220A4C">
        <w:rPr>
          <w:rFonts w:ascii="Arial" w:hAnsi="Arial" w:cs="Arial"/>
          <w:b/>
          <w:sz w:val="24"/>
          <w:szCs w:val="24"/>
          <w:lang w:eastAsia="en-GB"/>
        </w:rPr>
        <w:t xml:space="preserve">4. </w:t>
      </w:r>
      <w:r w:rsidR="00FB384B">
        <w:rPr>
          <w:rFonts w:ascii="Arial" w:hAnsi="Arial" w:cs="Arial"/>
          <w:b/>
          <w:sz w:val="24"/>
          <w:szCs w:val="24"/>
          <w:lang w:eastAsia="en-GB"/>
        </w:rPr>
        <w:t>A</w:t>
      </w:r>
      <w:r w:rsidR="00D65EC8" w:rsidRPr="00220A4C">
        <w:rPr>
          <w:rFonts w:ascii="Arial" w:hAnsi="Arial" w:cs="Arial"/>
          <w:b/>
          <w:sz w:val="24"/>
          <w:szCs w:val="24"/>
          <w:lang w:eastAsia="en-GB"/>
        </w:rPr>
        <w:t>bout</w:t>
      </w:r>
      <w:r w:rsidRPr="00220A4C">
        <w:rPr>
          <w:rFonts w:ascii="Arial" w:hAnsi="Arial" w:cs="Arial"/>
          <w:b/>
          <w:sz w:val="24"/>
          <w:szCs w:val="24"/>
          <w:lang w:eastAsia="en-GB"/>
        </w:rPr>
        <w:t xml:space="preserve"> You.</w:t>
      </w:r>
    </w:p>
    <w:p w14:paraId="7BF4BB66" w14:textId="77777777" w:rsidR="00E91F31" w:rsidRPr="00220A4C" w:rsidRDefault="00E91F31" w:rsidP="00220A4C">
      <w:pPr>
        <w:rPr>
          <w:rFonts w:ascii="Arial" w:hAnsi="Arial" w:cs="Arial"/>
          <w:sz w:val="24"/>
          <w:szCs w:val="24"/>
          <w:lang w:eastAsia="en-GB"/>
        </w:rPr>
      </w:pPr>
      <w:r w:rsidRPr="00220A4C">
        <w:rPr>
          <w:rFonts w:ascii="Arial" w:hAnsi="Arial" w:cs="Arial"/>
          <w:sz w:val="24"/>
          <w:szCs w:val="24"/>
          <w:lang w:eastAsia="en-GB"/>
        </w:rPr>
        <w:t xml:space="preserve">It is expected that the successful candidate will have </w:t>
      </w:r>
      <w:r w:rsidR="00D65EC8" w:rsidRPr="00220A4C">
        <w:rPr>
          <w:rFonts w:ascii="Arial" w:hAnsi="Arial" w:cs="Arial"/>
          <w:sz w:val="24"/>
          <w:szCs w:val="24"/>
          <w:lang w:eastAsia="en-GB"/>
        </w:rPr>
        <w:t xml:space="preserve">significant </w:t>
      </w:r>
      <w:r w:rsidR="00D65EC8" w:rsidRPr="007B1A64">
        <w:rPr>
          <w:rFonts w:ascii="Arial" w:hAnsi="Arial" w:cs="Arial"/>
          <w:sz w:val="24"/>
          <w:szCs w:val="24"/>
          <w:lang w:eastAsia="en-GB"/>
        </w:rPr>
        <w:t>knowledge</w:t>
      </w:r>
      <w:r w:rsidR="007B1A64">
        <w:rPr>
          <w:rFonts w:ascii="Arial" w:hAnsi="Arial" w:cs="Arial"/>
          <w:sz w:val="24"/>
          <w:szCs w:val="24"/>
          <w:lang w:eastAsia="en-GB"/>
        </w:rPr>
        <w:t xml:space="preserve"> and </w:t>
      </w:r>
      <w:r w:rsidR="00D65EC8">
        <w:rPr>
          <w:rFonts w:ascii="Arial" w:hAnsi="Arial" w:cs="Arial"/>
          <w:sz w:val="24"/>
          <w:szCs w:val="24"/>
          <w:lang w:eastAsia="en-GB"/>
        </w:rPr>
        <w:t xml:space="preserve">experience </w:t>
      </w:r>
      <w:r w:rsidR="00D65EC8" w:rsidRPr="007B1A64">
        <w:rPr>
          <w:rFonts w:ascii="Arial" w:hAnsi="Arial" w:cs="Arial"/>
          <w:sz w:val="24"/>
          <w:szCs w:val="24"/>
          <w:lang w:eastAsia="en-GB"/>
        </w:rPr>
        <w:t>of</w:t>
      </w:r>
      <w:r w:rsidR="007B1A64" w:rsidRPr="007B1A64">
        <w:rPr>
          <w:rFonts w:ascii="Arial" w:hAnsi="Arial" w:cs="Arial"/>
          <w:sz w:val="24"/>
          <w:szCs w:val="24"/>
          <w:lang w:eastAsia="en-GB"/>
        </w:rPr>
        <w:t xml:space="preserve"> financial acco</w:t>
      </w:r>
      <w:r w:rsidR="007B1A64">
        <w:rPr>
          <w:rFonts w:ascii="Arial" w:hAnsi="Arial" w:cs="Arial"/>
          <w:sz w:val="24"/>
          <w:szCs w:val="24"/>
          <w:lang w:eastAsia="en-GB"/>
        </w:rPr>
        <w:t>unting and reporting procedures</w:t>
      </w:r>
      <w:r w:rsidRPr="00220A4C">
        <w:rPr>
          <w:rFonts w:ascii="Arial" w:hAnsi="Arial" w:cs="Arial"/>
          <w:sz w:val="24"/>
          <w:szCs w:val="24"/>
          <w:lang w:eastAsia="en-GB"/>
        </w:rPr>
        <w:t>. They should be able to demonstrate:</w:t>
      </w:r>
    </w:p>
    <w:p w14:paraId="76C63448" w14:textId="77777777" w:rsidR="00471E0C" w:rsidRPr="00220A4C"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Experience in financial management and strategy;</w:t>
      </w:r>
    </w:p>
    <w:p w14:paraId="2CD0B4A7" w14:textId="77777777" w:rsidR="00471E0C" w:rsidRPr="00220A4C"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Commercial awareness and analytical skills;</w:t>
      </w:r>
    </w:p>
    <w:p w14:paraId="5DAF464E" w14:textId="77777777" w:rsidR="00471E0C" w:rsidRPr="00220A4C"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A sound understanding of the role Governance plays in an organisation;</w:t>
      </w:r>
    </w:p>
    <w:p w14:paraId="2828FDCC" w14:textId="77777777" w:rsidR="00471E0C" w:rsidRPr="00220A4C"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An ability to assess and comment on an organisation’s control environment including risk management, internal controls and related assurance;</w:t>
      </w:r>
    </w:p>
    <w:p w14:paraId="479D3E52" w14:textId="77777777" w:rsidR="00471E0C" w:rsidRPr="00220A4C"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A good understanding of financial reporting covering Statutory Financial Statements and the selection of appropriate accounting policies and practices;</w:t>
      </w:r>
    </w:p>
    <w:p w14:paraId="766CA701" w14:textId="77777777" w:rsidR="00471E0C" w:rsidRPr="00220A4C"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An understanding of the external and internal audit functions;</w:t>
      </w:r>
    </w:p>
    <w:p w14:paraId="414FBBB0" w14:textId="77777777" w:rsidR="00471E0C" w:rsidRPr="00220A4C"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Independent judgement and an ability to challenge in a constructive manner;</w:t>
      </w:r>
    </w:p>
    <w:p w14:paraId="2AE01F30" w14:textId="77777777" w:rsidR="00545128" w:rsidRDefault="00E91F31" w:rsidP="00220A4C">
      <w:pPr>
        <w:pStyle w:val="ListParagraph"/>
        <w:numPr>
          <w:ilvl w:val="0"/>
          <w:numId w:val="7"/>
        </w:numPr>
        <w:rPr>
          <w:rFonts w:ascii="Arial" w:hAnsi="Arial" w:cs="Arial"/>
          <w:sz w:val="24"/>
          <w:szCs w:val="24"/>
          <w:lang w:eastAsia="en-GB"/>
        </w:rPr>
      </w:pPr>
      <w:r w:rsidRPr="00220A4C">
        <w:rPr>
          <w:rFonts w:ascii="Arial" w:hAnsi="Arial" w:cs="Arial"/>
          <w:sz w:val="24"/>
          <w:szCs w:val="24"/>
          <w:lang w:eastAsia="en-GB"/>
        </w:rPr>
        <w:t>An ability to communicate and explain financial information to members of</w:t>
      </w:r>
      <w:r w:rsidR="00545128">
        <w:rPr>
          <w:rFonts w:ascii="Arial" w:hAnsi="Arial" w:cs="Arial"/>
          <w:sz w:val="24"/>
          <w:szCs w:val="24"/>
          <w:lang w:eastAsia="en-GB"/>
        </w:rPr>
        <w:t xml:space="preserve"> a Board and other stakeholders</w:t>
      </w:r>
    </w:p>
    <w:p w14:paraId="73193C84" w14:textId="77777777" w:rsidR="00E91F31" w:rsidRPr="00545128" w:rsidRDefault="00E91F31" w:rsidP="00545128">
      <w:pPr>
        <w:rPr>
          <w:rFonts w:ascii="Arial" w:hAnsi="Arial" w:cs="Arial"/>
          <w:b/>
          <w:sz w:val="24"/>
          <w:szCs w:val="24"/>
          <w:lang w:eastAsia="en-GB"/>
        </w:rPr>
      </w:pPr>
      <w:r w:rsidRPr="00545128">
        <w:rPr>
          <w:rFonts w:ascii="Arial" w:hAnsi="Arial" w:cs="Arial"/>
          <w:b/>
          <w:sz w:val="24"/>
          <w:szCs w:val="24"/>
          <w:lang w:eastAsia="en-GB"/>
        </w:rPr>
        <w:br/>
      </w:r>
    </w:p>
    <w:p w14:paraId="2A338A1E" w14:textId="77777777" w:rsidR="005C1D35" w:rsidRPr="00220A4C" w:rsidRDefault="005C1D35" w:rsidP="00220A4C">
      <w:pPr>
        <w:pStyle w:val="ListParagraph"/>
        <w:rPr>
          <w:rFonts w:ascii="Arial" w:hAnsi="Arial" w:cs="Arial"/>
          <w:sz w:val="24"/>
          <w:szCs w:val="24"/>
        </w:rPr>
      </w:pPr>
    </w:p>
    <w:sectPr w:rsidR="005C1D35" w:rsidRPr="00220A4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E925" w14:textId="77777777" w:rsidR="00D65EC8" w:rsidRDefault="00D65EC8" w:rsidP="00D65EC8">
      <w:pPr>
        <w:spacing w:after="0" w:line="240" w:lineRule="auto"/>
      </w:pPr>
      <w:r>
        <w:separator/>
      </w:r>
    </w:p>
  </w:endnote>
  <w:endnote w:type="continuationSeparator" w:id="0">
    <w:p w14:paraId="204D4A4D" w14:textId="77777777" w:rsidR="00D65EC8" w:rsidRDefault="00D65EC8" w:rsidP="00D6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FDA0" w14:textId="77777777" w:rsidR="00D65EC8" w:rsidRDefault="00D65EC8" w:rsidP="00D65EC8">
    <w:pPr>
      <w:pStyle w:val="Footer"/>
      <w:jc w:val="right"/>
    </w:pPr>
    <w:r>
      <w:t>Rotherham Rise, Treasurer Role Description – October 2019</w:t>
    </w:r>
  </w:p>
  <w:p w14:paraId="6472B432" w14:textId="77777777" w:rsidR="00D65EC8" w:rsidRDefault="00D65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CF1A" w14:textId="77777777" w:rsidR="00D65EC8" w:rsidRDefault="00D65EC8" w:rsidP="00D65EC8">
      <w:pPr>
        <w:spacing w:after="0" w:line="240" w:lineRule="auto"/>
      </w:pPr>
      <w:r>
        <w:separator/>
      </w:r>
    </w:p>
  </w:footnote>
  <w:footnote w:type="continuationSeparator" w:id="0">
    <w:p w14:paraId="4C334FF1" w14:textId="77777777" w:rsidR="00D65EC8" w:rsidRDefault="00D65EC8" w:rsidP="00D65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CDC"/>
    <w:multiLevelType w:val="hybridMultilevel"/>
    <w:tmpl w:val="F39C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F3E1B"/>
    <w:multiLevelType w:val="hybridMultilevel"/>
    <w:tmpl w:val="A652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D57ED"/>
    <w:multiLevelType w:val="hybridMultilevel"/>
    <w:tmpl w:val="C43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E3D0E"/>
    <w:multiLevelType w:val="hybridMultilevel"/>
    <w:tmpl w:val="EA80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D28EB"/>
    <w:multiLevelType w:val="hybridMultilevel"/>
    <w:tmpl w:val="F0D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63F5D"/>
    <w:multiLevelType w:val="hybridMultilevel"/>
    <w:tmpl w:val="0CD2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44266"/>
    <w:multiLevelType w:val="hybridMultilevel"/>
    <w:tmpl w:val="F4B4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C5"/>
    <w:rsid w:val="0002654D"/>
    <w:rsid w:val="000F2CA6"/>
    <w:rsid w:val="0017735E"/>
    <w:rsid w:val="00220A4C"/>
    <w:rsid w:val="00471E0C"/>
    <w:rsid w:val="004C43C5"/>
    <w:rsid w:val="00545128"/>
    <w:rsid w:val="005C1D35"/>
    <w:rsid w:val="00612D03"/>
    <w:rsid w:val="007B1A64"/>
    <w:rsid w:val="00903290"/>
    <w:rsid w:val="00C17BB3"/>
    <w:rsid w:val="00D65EC8"/>
    <w:rsid w:val="00DB4296"/>
    <w:rsid w:val="00E91F31"/>
    <w:rsid w:val="00FB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872E"/>
  <w15:chartTrackingRefBased/>
  <w15:docId w15:val="{2BFDADA2-ED9E-4616-B502-800BE126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0C"/>
    <w:pPr>
      <w:ind w:left="720"/>
      <w:contextualSpacing/>
    </w:pPr>
  </w:style>
  <w:style w:type="paragraph" w:styleId="NoSpacing">
    <w:name w:val="No Spacing"/>
    <w:uiPriority w:val="1"/>
    <w:qFormat/>
    <w:rsid w:val="00220A4C"/>
    <w:pPr>
      <w:spacing w:after="0" w:line="240" w:lineRule="auto"/>
    </w:pPr>
  </w:style>
  <w:style w:type="paragraph" w:styleId="Header">
    <w:name w:val="header"/>
    <w:basedOn w:val="Normal"/>
    <w:link w:val="HeaderChar"/>
    <w:uiPriority w:val="99"/>
    <w:unhideWhenUsed/>
    <w:rsid w:val="00D65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C8"/>
  </w:style>
  <w:style w:type="paragraph" w:styleId="Footer">
    <w:name w:val="footer"/>
    <w:basedOn w:val="Normal"/>
    <w:link w:val="FooterChar"/>
    <w:uiPriority w:val="99"/>
    <w:unhideWhenUsed/>
    <w:rsid w:val="00D65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49574">
      <w:bodyDiv w:val="1"/>
      <w:marLeft w:val="0"/>
      <w:marRight w:val="0"/>
      <w:marTop w:val="0"/>
      <w:marBottom w:val="0"/>
      <w:divBdr>
        <w:top w:val="none" w:sz="0" w:space="0" w:color="auto"/>
        <w:left w:val="none" w:sz="0" w:space="0" w:color="auto"/>
        <w:bottom w:val="none" w:sz="0" w:space="0" w:color="auto"/>
        <w:right w:val="none" w:sz="0" w:space="0" w:color="auto"/>
      </w:divBdr>
    </w:div>
    <w:div w:id="13195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8A17D0A004344A47C9E68021F6953" ma:contentTypeVersion="10" ma:contentTypeDescription="Create a new document." ma:contentTypeScope="" ma:versionID="20cedf2ad4decd77f1ea07ee0be16576">
  <xsd:schema xmlns:xsd="http://www.w3.org/2001/XMLSchema" xmlns:xs="http://www.w3.org/2001/XMLSchema" xmlns:p="http://schemas.microsoft.com/office/2006/metadata/properties" xmlns:ns2="b7ac0bf7-ad38-43ac-aabb-48d0da0ef41d" xmlns:ns3="f005dc84-05ac-48f7-801b-9b94a03d9f53" targetNamespace="http://schemas.microsoft.com/office/2006/metadata/properties" ma:root="true" ma:fieldsID="68e89989a6ef9b1e7b4025b0ac756a06" ns2:_="" ns3:_="">
    <xsd:import namespace="b7ac0bf7-ad38-43ac-aabb-48d0da0ef41d"/>
    <xsd:import namespace="f005dc84-05ac-48f7-801b-9b94a03d9f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0bf7-ad38-43ac-aabb-48d0da0ef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dc84-05ac-48f7-801b-9b94a03d9f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B5E31-B8AC-4812-B475-CED2AC07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0bf7-ad38-43ac-aabb-48d0da0ef41d"/>
    <ds:schemaRef ds:uri="f005dc84-05ac-48f7-801b-9b94a03d9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A450A-3F0B-4E50-8E3C-71621BFF09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A80A8-7242-4FE8-8645-D03D46D6E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RWR</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Wynne</dc:creator>
  <cp:keywords/>
  <dc:description/>
  <cp:lastModifiedBy>Stacey Oliver</cp:lastModifiedBy>
  <cp:revision>2</cp:revision>
  <dcterms:created xsi:type="dcterms:W3CDTF">2021-11-29T14:22:00Z</dcterms:created>
  <dcterms:modified xsi:type="dcterms:W3CDTF">2021-11-29T14:22:00Z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0x0101004E18A17D0A004344A47C9E68021F6953</vt:lpwstr>
  </property>
  <property fmtid="{D5CDD505-2E9C-101B-9397-08002B2CF9AE}" pid="3" name="Order">
    <vt:r8>187200</vt:r8>
  </property>
</Properties>
</file>